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03A58" w14:textId="77777777" w:rsidR="002E4623" w:rsidRPr="002E4623" w:rsidRDefault="002E4623" w:rsidP="002E46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E4623">
        <w:rPr>
          <w:rFonts w:ascii="Arial" w:hAnsi="Arial" w:cs="Arial"/>
          <w:b/>
          <w:sz w:val="24"/>
          <w:szCs w:val="24"/>
        </w:rPr>
        <w:t>RECONOCE ANA PATY PERALTA TENACIDAD DE MUJERES TIANGUISTAS</w:t>
      </w:r>
    </w:p>
    <w:bookmarkEnd w:id="0"/>
    <w:p w14:paraId="7D4B1656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A4CF50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623">
        <w:rPr>
          <w:rFonts w:ascii="Arial" w:hAnsi="Arial" w:cs="Arial"/>
          <w:b/>
          <w:sz w:val="24"/>
          <w:szCs w:val="24"/>
        </w:rPr>
        <w:t>Cancún, Q. R., a 19 de marzo de 2025.-</w:t>
      </w:r>
      <w:r w:rsidRPr="002E4623">
        <w:rPr>
          <w:rFonts w:ascii="Arial" w:hAnsi="Arial" w:cs="Arial"/>
          <w:sz w:val="24"/>
          <w:szCs w:val="24"/>
        </w:rPr>
        <w:t xml:space="preserve"> Al convivir con mujeres comerciantes de la Unión de Tianguis y Comerciantes Ambulantes del Estado de Quintana Roo, A. C., la Presidenta Municipal, Ana Paty Peralta, recalcó que en este año decretado a favor de este sector poblacional por ser una prioridad para el gobierno municipal, se establecerán políticas públicas integrales que les beneficien y mejoren su calidad de vida. </w:t>
      </w:r>
    </w:p>
    <w:p w14:paraId="01B20376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3B7FB7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623">
        <w:rPr>
          <w:rFonts w:ascii="Arial" w:hAnsi="Arial" w:cs="Arial"/>
          <w:sz w:val="24"/>
          <w:szCs w:val="24"/>
        </w:rPr>
        <w:t xml:space="preserve">“Este 2025 es el Año de las Mujeres en nuestro municipio, nunca había habido un año con ese nombre y no solamente es eso, sino las acciones que vienen en conjunto como el Comité Mujer Segura, donde todas las decisiones que hagamos van a ser pensadas en ustedes”, dijo. </w:t>
      </w:r>
    </w:p>
    <w:p w14:paraId="769F4BA6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260AAD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623">
        <w:rPr>
          <w:rFonts w:ascii="Arial" w:hAnsi="Arial" w:cs="Arial"/>
          <w:sz w:val="24"/>
          <w:szCs w:val="24"/>
        </w:rPr>
        <w:t xml:space="preserve">De igual forma, Ana Paty Peralta reconoció el compañerismo y solidaridad en ese gremio, ya que son ejemplo para muchas féminas en la ciudad por su trabajo, esfuerzo y lucha por salir adelante para sus familias, por lo que también refrendó su compromiso como aliada de este sector económico. </w:t>
      </w:r>
    </w:p>
    <w:p w14:paraId="467473ED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902635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623">
        <w:rPr>
          <w:rFonts w:ascii="Arial" w:hAnsi="Arial" w:cs="Arial"/>
          <w:sz w:val="24"/>
          <w:szCs w:val="24"/>
        </w:rPr>
        <w:t xml:space="preserve">El presidente de dicha asociación, Melitón Ortega García, y la secretaria general de dicha asociación, Paloma Ortega Cuervo, agradecieron el respaldo de la Presidenta Municipal por la protección a las personas de grupos vulnerables y la respuesta a las gestiones que les han hecho llegar los agremiados en el ejercicio del comercio en la vía pública, quienes con esa actividad generan un sustento diario. </w:t>
      </w:r>
    </w:p>
    <w:p w14:paraId="4116BAA9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03C588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623">
        <w:rPr>
          <w:rFonts w:ascii="Arial" w:hAnsi="Arial" w:cs="Arial"/>
          <w:sz w:val="24"/>
          <w:szCs w:val="24"/>
        </w:rPr>
        <w:t xml:space="preserve">Estuvieron presentes también el tesorero de la Unión de Tianguis, Aarón Abelardo Gama Castillo; el encargado de despacho de Comercio y Servicios en la Vía Pública, Gamaliel Canto </w:t>
      </w:r>
      <w:proofErr w:type="spellStart"/>
      <w:r w:rsidRPr="002E4623">
        <w:rPr>
          <w:rFonts w:ascii="Arial" w:hAnsi="Arial" w:cs="Arial"/>
          <w:sz w:val="24"/>
          <w:szCs w:val="24"/>
        </w:rPr>
        <w:t>Cambranis</w:t>
      </w:r>
      <w:proofErr w:type="spellEnd"/>
      <w:r w:rsidRPr="002E4623">
        <w:rPr>
          <w:rFonts w:ascii="Arial" w:hAnsi="Arial" w:cs="Arial"/>
          <w:sz w:val="24"/>
          <w:szCs w:val="24"/>
        </w:rPr>
        <w:t xml:space="preserve">; la secretaria particular de la Presidencia Municipal, Berenice Polanco Córdova; la regidora Susana </w:t>
      </w:r>
      <w:proofErr w:type="spellStart"/>
      <w:r w:rsidRPr="002E4623">
        <w:rPr>
          <w:rFonts w:ascii="Arial" w:hAnsi="Arial" w:cs="Arial"/>
          <w:sz w:val="24"/>
          <w:szCs w:val="24"/>
        </w:rPr>
        <w:t>Dzib</w:t>
      </w:r>
      <w:proofErr w:type="spellEnd"/>
      <w:r w:rsidRPr="002E4623">
        <w:rPr>
          <w:rFonts w:ascii="Arial" w:hAnsi="Arial" w:cs="Arial"/>
          <w:sz w:val="24"/>
          <w:szCs w:val="24"/>
        </w:rPr>
        <w:t xml:space="preserve"> González, entre otros invitados. </w:t>
      </w:r>
    </w:p>
    <w:p w14:paraId="4BBDA79B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D3BDCD" w14:textId="77777777" w:rsidR="002E4623" w:rsidRPr="002E4623" w:rsidRDefault="002E4623" w:rsidP="002E46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E4623">
        <w:rPr>
          <w:rFonts w:ascii="Arial" w:hAnsi="Arial" w:cs="Arial"/>
          <w:b/>
          <w:sz w:val="24"/>
          <w:szCs w:val="24"/>
        </w:rPr>
        <w:t>*****</w:t>
      </w:r>
    </w:p>
    <w:p w14:paraId="3C9FC1F7" w14:textId="77777777" w:rsidR="002E4623" w:rsidRDefault="002E4623" w:rsidP="002E46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72528CD" w14:textId="0D70D4C8" w:rsidR="002E4623" w:rsidRPr="002E4623" w:rsidRDefault="002E4623" w:rsidP="002E46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E4623">
        <w:rPr>
          <w:rFonts w:ascii="Arial" w:hAnsi="Arial" w:cs="Arial"/>
          <w:b/>
          <w:sz w:val="24"/>
          <w:szCs w:val="24"/>
        </w:rPr>
        <w:t>COMPLEMENTO INFORMATIVO</w:t>
      </w:r>
    </w:p>
    <w:p w14:paraId="179B3DAE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9A03B1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2E4623">
        <w:rPr>
          <w:rFonts w:ascii="Arial" w:hAnsi="Arial" w:cs="Arial"/>
          <w:b/>
          <w:sz w:val="24"/>
          <w:szCs w:val="24"/>
        </w:rPr>
        <w:t xml:space="preserve">NUMERALIAS: </w:t>
      </w:r>
    </w:p>
    <w:p w14:paraId="648C8214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E0FB3E" w14:textId="2312C40C" w:rsid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623">
        <w:rPr>
          <w:rFonts w:ascii="Arial" w:hAnsi="Arial" w:cs="Arial"/>
          <w:sz w:val="24"/>
          <w:szCs w:val="24"/>
        </w:rPr>
        <w:t xml:space="preserve">Unión de Tianguis y Comerciantes Ambulantes del Estado de Quintana </w:t>
      </w:r>
      <w:r>
        <w:rPr>
          <w:rFonts w:ascii="Arial" w:hAnsi="Arial" w:cs="Arial"/>
          <w:sz w:val="24"/>
          <w:szCs w:val="24"/>
        </w:rPr>
        <w:t>Roo, A.C. “Tianguistas Verdes”</w:t>
      </w:r>
    </w:p>
    <w:p w14:paraId="306F8A7F" w14:textId="77777777" w:rsid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18102C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623">
        <w:rPr>
          <w:rFonts w:ascii="Arial" w:hAnsi="Arial" w:cs="Arial"/>
          <w:sz w:val="24"/>
          <w:szCs w:val="24"/>
        </w:rPr>
        <w:t xml:space="preserve">2,600 miembros </w:t>
      </w:r>
    </w:p>
    <w:p w14:paraId="4E316CFB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623">
        <w:rPr>
          <w:rFonts w:ascii="Arial" w:hAnsi="Arial" w:cs="Arial"/>
          <w:sz w:val="24"/>
          <w:szCs w:val="24"/>
        </w:rPr>
        <w:lastRenderedPageBreak/>
        <w:t xml:space="preserve">70 por ciento de sus integrantes son mujeres </w:t>
      </w:r>
    </w:p>
    <w:p w14:paraId="592EC2E8" w14:textId="77777777" w:rsidR="002E4623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623">
        <w:rPr>
          <w:rFonts w:ascii="Arial" w:hAnsi="Arial" w:cs="Arial"/>
          <w:sz w:val="24"/>
          <w:szCs w:val="24"/>
        </w:rPr>
        <w:t>45 tianguis en diversos puntos de la ciudad toda la semana</w:t>
      </w:r>
    </w:p>
    <w:p w14:paraId="7C667A53" w14:textId="71F8236F" w:rsidR="00045681" w:rsidRPr="002E4623" w:rsidRDefault="002E4623" w:rsidP="002E46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4623">
        <w:rPr>
          <w:rFonts w:ascii="Arial" w:hAnsi="Arial" w:cs="Arial"/>
          <w:sz w:val="24"/>
          <w:szCs w:val="24"/>
        </w:rPr>
        <w:t>33 años de fundación</w:t>
      </w:r>
    </w:p>
    <w:sectPr w:rsidR="00045681" w:rsidRPr="002E462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955A1" w14:textId="77777777" w:rsidR="00411870" w:rsidRDefault="00411870" w:rsidP="0092028B">
      <w:r>
        <w:separator/>
      </w:r>
    </w:p>
  </w:endnote>
  <w:endnote w:type="continuationSeparator" w:id="0">
    <w:p w14:paraId="43034C40" w14:textId="77777777" w:rsidR="00411870" w:rsidRDefault="0041187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6F961" w14:textId="77777777" w:rsidR="00411870" w:rsidRDefault="00411870" w:rsidP="0092028B">
      <w:r>
        <w:separator/>
      </w:r>
    </w:p>
  </w:footnote>
  <w:footnote w:type="continuationSeparator" w:id="0">
    <w:p w14:paraId="332D5DB0" w14:textId="77777777" w:rsidR="00411870" w:rsidRDefault="0041187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6983A2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E462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6983A2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E4623">
                      <w:rPr>
                        <w:rFonts w:cstheme="minorHAnsi"/>
                        <w:b/>
                        <w:bCs/>
                        <w:lang w:val="es-ES"/>
                      </w:rPr>
                      <w:t>639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45681"/>
    <w:rsid w:val="0005079F"/>
    <w:rsid w:val="000B62FF"/>
    <w:rsid w:val="000C25FB"/>
    <w:rsid w:val="000E1CB1"/>
    <w:rsid w:val="00111F21"/>
    <w:rsid w:val="001251F8"/>
    <w:rsid w:val="0014199E"/>
    <w:rsid w:val="00191997"/>
    <w:rsid w:val="00256A6E"/>
    <w:rsid w:val="0027105C"/>
    <w:rsid w:val="0027769B"/>
    <w:rsid w:val="0029683D"/>
    <w:rsid w:val="002A38C5"/>
    <w:rsid w:val="002A39F3"/>
    <w:rsid w:val="002B1033"/>
    <w:rsid w:val="002E4623"/>
    <w:rsid w:val="002E72D1"/>
    <w:rsid w:val="002F0A83"/>
    <w:rsid w:val="00300540"/>
    <w:rsid w:val="00325D4F"/>
    <w:rsid w:val="003319CB"/>
    <w:rsid w:val="003425A3"/>
    <w:rsid w:val="003425F7"/>
    <w:rsid w:val="003576E5"/>
    <w:rsid w:val="00396B13"/>
    <w:rsid w:val="003C0004"/>
    <w:rsid w:val="003E64E6"/>
    <w:rsid w:val="00403535"/>
    <w:rsid w:val="00411870"/>
    <w:rsid w:val="004433C5"/>
    <w:rsid w:val="00454EB7"/>
    <w:rsid w:val="00467C35"/>
    <w:rsid w:val="00485C06"/>
    <w:rsid w:val="00496F14"/>
    <w:rsid w:val="004A519D"/>
    <w:rsid w:val="004C74BC"/>
    <w:rsid w:val="004D6C77"/>
    <w:rsid w:val="00500033"/>
    <w:rsid w:val="00500F50"/>
    <w:rsid w:val="00512C37"/>
    <w:rsid w:val="0056212C"/>
    <w:rsid w:val="00562395"/>
    <w:rsid w:val="005F66A8"/>
    <w:rsid w:val="00605986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06D14"/>
    <w:rsid w:val="00822E90"/>
    <w:rsid w:val="0083588F"/>
    <w:rsid w:val="00835CA4"/>
    <w:rsid w:val="0089057B"/>
    <w:rsid w:val="00893676"/>
    <w:rsid w:val="008A3EC0"/>
    <w:rsid w:val="008A4361"/>
    <w:rsid w:val="008C2F4E"/>
    <w:rsid w:val="008D0E55"/>
    <w:rsid w:val="008F6697"/>
    <w:rsid w:val="009126BF"/>
    <w:rsid w:val="0091641D"/>
    <w:rsid w:val="0092028B"/>
    <w:rsid w:val="0092643C"/>
    <w:rsid w:val="00926E32"/>
    <w:rsid w:val="00973B6A"/>
    <w:rsid w:val="009B6027"/>
    <w:rsid w:val="009C0DC7"/>
    <w:rsid w:val="009D2BE0"/>
    <w:rsid w:val="009D4A58"/>
    <w:rsid w:val="009E11F6"/>
    <w:rsid w:val="009F3EDD"/>
    <w:rsid w:val="00A21FB4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E35FF"/>
    <w:rsid w:val="00AE3C07"/>
    <w:rsid w:val="00AF1F7F"/>
    <w:rsid w:val="00B20549"/>
    <w:rsid w:val="00B26FD5"/>
    <w:rsid w:val="00B401A5"/>
    <w:rsid w:val="00B446D9"/>
    <w:rsid w:val="00B606AE"/>
    <w:rsid w:val="00B6525B"/>
    <w:rsid w:val="00BA3047"/>
    <w:rsid w:val="00BD5728"/>
    <w:rsid w:val="00BF58D7"/>
    <w:rsid w:val="00C36C45"/>
    <w:rsid w:val="00C536F9"/>
    <w:rsid w:val="00C63EA2"/>
    <w:rsid w:val="00C71425"/>
    <w:rsid w:val="00C75761"/>
    <w:rsid w:val="00C8181F"/>
    <w:rsid w:val="00C948AD"/>
    <w:rsid w:val="00CA25E9"/>
    <w:rsid w:val="00CA5A4E"/>
    <w:rsid w:val="00CB2A24"/>
    <w:rsid w:val="00D05212"/>
    <w:rsid w:val="00D05AE1"/>
    <w:rsid w:val="00D15BB7"/>
    <w:rsid w:val="00D21BEA"/>
    <w:rsid w:val="00D23899"/>
    <w:rsid w:val="00D301AB"/>
    <w:rsid w:val="00D80EDE"/>
    <w:rsid w:val="00DC73C2"/>
    <w:rsid w:val="00E00172"/>
    <w:rsid w:val="00E21F2E"/>
    <w:rsid w:val="00E46779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2025-03-19T18:43:00Z</dcterms:created>
  <dcterms:modified xsi:type="dcterms:W3CDTF">2025-03-19T18:43:00Z</dcterms:modified>
</cp:coreProperties>
</file>